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DD" w:rsidRPr="002F4D95" w:rsidRDefault="00FD3BDD" w:rsidP="002F4D9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46DC8">
        <w:rPr>
          <w:rFonts w:ascii="Times New Roman" w:eastAsia="Lucida Sans Unicode" w:hAnsi="Times New Roman" w:cs="Times New Roman"/>
          <w:b/>
          <w:bCs/>
          <w:sz w:val="28"/>
          <w:szCs w:val="28"/>
        </w:rPr>
        <w:t>Администрация поселка Пристень</w:t>
      </w:r>
    </w:p>
    <w:p w:rsidR="00FD3BDD" w:rsidRPr="00A46DC8" w:rsidRDefault="00FD3BDD" w:rsidP="00FD3BDD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6DC8">
        <w:rPr>
          <w:rFonts w:ascii="Times New Roman" w:hAnsi="Times New Roman" w:cs="Times New Roman"/>
          <w:b/>
          <w:sz w:val="28"/>
          <w:szCs w:val="28"/>
        </w:rPr>
        <w:tab/>
      </w:r>
    </w:p>
    <w:p w:rsidR="00FD3BDD" w:rsidRPr="00A46DC8" w:rsidRDefault="00FD3BDD" w:rsidP="00FD3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C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A46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BDD" w:rsidRPr="00A46DC8" w:rsidRDefault="00FD3BDD" w:rsidP="00FD3B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BDD" w:rsidRPr="00A46DC8" w:rsidRDefault="00FD3BDD" w:rsidP="00FD3B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«  </w:t>
      </w:r>
      <w:r w:rsidR="00746CFF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943B2">
        <w:rPr>
          <w:rFonts w:ascii="Times New Roman" w:hAnsi="Times New Roman" w:cs="Times New Roman"/>
          <w:sz w:val="28"/>
          <w:szCs w:val="28"/>
          <w:u w:val="single"/>
        </w:rPr>
        <w:t xml:space="preserve"> »     </w:t>
      </w:r>
      <w:r w:rsidR="00746CFF">
        <w:rPr>
          <w:rFonts w:ascii="Times New Roman" w:hAnsi="Times New Roman" w:cs="Times New Roman"/>
          <w:sz w:val="28"/>
          <w:szCs w:val="28"/>
          <w:u w:val="single"/>
        </w:rPr>
        <w:t xml:space="preserve">декабря  </w:t>
      </w:r>
      <w:r w:rsidR="00A943B2">
        <w:rPr>
          <w:rFonts w:ascii="Times New Roman" w:hAnsi="Times New Roman" w:cs="Times New Roman"/>
          <w:sz w:val="28"/>
          <w:szCs w:val="28"/>
          <w:u w:val="single"/>
        </w:rPr>
        <w:t xml:space="preserve">  2017</w:t>
      </w:r>
      <w:r w:rsidRPr="00A46DC8">
        <w:rPr>
          <w:rFonts w:ascii="Times New Roman" w:hAnsi="Times New Roman" w:cs="Times New Roman"/>
          <w:sz w:val="28"/>
          <w:szCs w:val="28"/>
          <w:u w:val="single"/>
        </w:rPr>
        <w:t xml:space="preserve"> года  №  </w:t>
      </w:r>
      <w:r w:rsidR="00746CFF">
        <w:rPr>
          <w:rFonts w:ascii="Times New Roman" w:hAnsi="Times New Roman" w:cs="Times New Roman"/>
          <w:sz w:val="28"/>
          <w:szCs w:val="28"/>
          <w:u w:val="single"/>
        </w:rPr>
        <w:t>296</w:t>
      </w:r>
      <w:r w:rsidRPr="00A46D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D3BDD" w:rsidRPr="00A46DC8" w:rsidRDefault="00FD3BDD" w:rsidP="00FD3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DC8">
        <w:rPr>
          <w:rFonts w:ascii="Times New Roman" w:hAnsi="Times New Roman" w:cs="Times New Roman"/>
          <w:sz w:val="28"/>
          <w:szCs w:val="28"/>
        </w:rPr>
        <w:t>поселок Пристень</w:t>
      </w:r>
    </w:p>
    <w:p w:rsidR="00FD3BDD" w:rsidRPr="00A46DC8" w:rsidRDefault="00FD3BDD" w:rsidP="00FD3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BDD" w:rsidRPr="0005327E" w:rsidRDefault="00FD3BDD" w:rsidP="00FD3BD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FD3BDD" w:rsidRPr="0005327E" w:rsidRDefault="00FD3BDD" w:rsidP="00FD3BD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bCs/>
          <w:sz w:val="28"/>
          <w:szCs w:val="28"/>
        </w:rPr>
        <w:t>поселка Прист</w:t>
      </w:r>
      <w:r w:rsidR="005C798C">
        <w:rPr>
          <w:rFonts w:ascii="Times New Roman" w:hAnsi="Times New Roman" w:cs="Times New Roman"/>
          <w:bCs/>
          <w:sz w:val="28"/>
          <w:szCs w:val="28"/>
        </w:rPr>
        <w:t xml:space="preserve">ень </w:t>
      </w:r>
      <w:proofErr w:type="spellStart"/>
      <w:r w:rsidR="005C798C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="005C798C">
        <w:rPr>
          <w:rFonts w:ascii="Times New Roman" w:hAnsi="Times New Roman" w:cs="Times New Roman"/>
          <w:bCs/>
          <w:sz w:val="28"/>
          <w:szCs w:val="28"/>
        </w:rPr>
        <w:t xml:space="preserve"> района от 22.01</w:t>
      </w:r>
      <w:r w:rsidR="0005327E" w:rsidRPr="0005327E">
        <w:rPr>
          <w:rFonts w:ascii="Times New Roman" w:hAnsi="Times New Roman" w:cs="Times New Roman"/>
          <w:bCs/>
          <w:sz w:val="28"/>
          <w:szCs w:val="28"/>
        </w:rPr>
        <w:t>.2016 № 32</w:t>
      </w:r>
    </w:p>
    <w:p w:rsidR="0005327E" w:rsidRPr="0005327E" w:rsidRDefault="0005327E" w:rsidP="00FD3BD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поселка Пристень </w:t>
      </w:r>
      <w:proofErr w:type="spellStart"/>
      <w:r w:rsidRPr="0005327E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05327E">
        <w:rPr>
          <w:rFonts w:ascii="Times New Roman" w:hAnsi="Times New Roman" w:cs="Times New Roman"/>
          <w:bCs/>
          <w:sz w:val="28"/>
          <w:szCs w:val="28"/>
        </w:rPr>
        <w:t xml:space="preserve"> района на торгах и без проведения торгов» </w:t>
      </w:r>
    </w:p>
    <w:p w:rsidR="00FD3BDD" w:rsidRDefault="00FD3BDD" w:rsidP="00FD3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BDD" w:rsidRPr="00A943B2" w:rsidRDefault="00A943B2" w:rsidP="00FD3B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43B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FD3BDD" w:rsidRPr="00A943B2">
        <w:rPr>
          <w:rFonts w:ascii="Times New Roman" w:hAnsi="Times New Roman" w:cs="Times New Roman"/>
          <w:color w:val="auto"/>
          <w:sz w:val="28"/>
          <w:szCs w:val="28"/>
        </w:rPr>
        <w:t xml:space="preserve"> поселка Пристень </w:t>
      </w:r>
      <w:proofErr w:type="spellStart"/>
      <w:r w:rsidR="00FD3BDD" w:rsidRPr="00A943B2">
        <w:rPr>
          <w:rFonts w:ascii="Times New Roman" w:hAnsi="Times New Roman" w:cs="Times New Roman"/>
          <w:color w:val="auto"/>
          <w:sz w:val="28"/>
          <w:szCs w:val="28"/>
        </w:rPr>
        <w:t>Пристенского</w:t>
      </w:r>
      <w:proofErr w:type="spellEnd"/>
      <w:r w:rsidR="00FD3BDD" w:rsidRPr="00A943B2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 ПОСТАНОВЛЯЕТ: </w:t>
      </w:r>
      <w:bookmarkStart w:id="0" w:name="_GoBack"/>
      <w:bookmarkEnd w:id="0"/>
    </w:p>
    <w:p w:rsidR="00FD3BDD" w:rsidRDefault="00FD3BDD" w:rsidP="00FD3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27E" w:rsidRPr="0005327E" w:rsidRDefault="00FD3BDD" w:rsidP="0005327E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327E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утвержденный постановлением Администрации поселка Пристень </w:t>
      </w:r>
      <w:proofErr w:type="spellStart"/>
      <w:r w:rsidRPr="0005327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05327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327E" w:rsidRPr="0005327E">
        <w:rPr>
          <w:rFonts w:ascii="Times New Roman" w:hAnsi="Times New Roman" w:cs="Times New Roman"/>
          <w:sz w:val="28"/>
          <w:szCs w:val="28"/>
        </w:rPr>
        <w:t>Курской области от 22.0</w:t>
      </w:r>
      <w:r w:rsidR="005C798C">
        <w:rPr>
          <w:rFonts w:ascii="Times New Roman" w:hAnsi="Times New Roman" w:cs="Times New Roman"/>
          <w:sz w:val="28"/>
          <w:szCs w:val="28"/>
        </w:rPr>
        <w:t>1</w:t>
      </w:r>
      <w:r w:rsidR="0005327E" w:rsidRPr="0005327E">
        <w:rPr>
          <w:rFonts w:ascii="Times New Roman" w:hAnsi="Times New Roman" w:cs="Times New Roman"/>
          <w:sz w:val="28"/>
          <w:szCs w:val="28"/>
        </w:rPr>
        <w:t>.2016 № 32</w:t>
      </w:r>
      <w:r w:rsidRPr="0005327E">
        <w:rPr>
          <w:rFonts w:ascii="Times New Roman" w:hAnsi="Times New Roman" w:cs="Times New Roman"/>
          <w:sz w:val="28"/>
          <w:szCs w:val="28"/>
        </w:rPr>
        <w:t xml:space="preserve"> </w:t>
      </w:r>
      <w:r w:rsidR="0005327E" w:rsidRPr="0005327E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поселка Пристень </w:t>
      </w:r>
      <w:proofErr w:type="spellStart"/>
      <w:r w:rsidR="0005327E" w:rsidRPr="0005327E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="0005327E" w:rsidRPr="0005327E">
        <w:rPr>
          <w:rFonts w:ascii="Times New Roman" w:hAnsi="Times New Roman" w:cs="Times New Roman"/>
          <w:bCs/>
          <w:sz w:val="28"/>
          <w:szCs w:val="28"/>
        </w:rPr>
        <w:t xml:space="preserve"> района на торгах и без проведения торгов»  следующие изменения:</w:t>
      </w:r>
      <w:proofErr w:type="gramEnd"/>
    </w:p>
    <w:p w:rsidR="0005327E" w:rsidRDefault="0005327E" w:rsidP="00053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F83" w:rsidRPr="00086F83" w:rsidRDefault="00FD3BDD" w:rsidP="00086F83">
      <w:pPr>
        <w:pStyle w:val="a5"/>
        <w:spacing w:after="0" w:line="240" w:lineRule="auto"/>
        <w:ind w:left="502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086F83">
        <w:rPr>
          <w:rFonts w:ascii="Times New Roman" w:eastAsia="Arial" w:hAnsi="Times New Roman" w:cs="Times New Roman"/>
          <w:b/>
          <w:kern w:val="2"/>
          <w:sz w:val="28"/>
          <w:szCs w:val="28"/>
        </w:rPr>
        <w:t xml:space="preserve">Пункт </w:t>
      </w:r>
      <w:r w:rsidR="00547EE9" w:rsidRPr="00086F83">
        <w:rPr>
          <w:rFonts w:ascii="Times New Roman" w:eastAsia="Arial" w:hAnsi="Times New Roman" w:cs="Times New Roman"/>
          <w:b/>
          <w:kern w:val="2"/>
          <w:sz w:val="28"/>
          <w:szCs w:val="28"/>
        </w:rPr>
        <w:t xml:space="preserve"> 1.3.1. </w:t>
      </w:r>
      <w:r w:rsidRPr="00086F83">
        <w:rPr>
          <w:rFonts w:ascii="Times New Roman" w:eastAsia="Arial" w:hAnsi="Times New Roman" w:cs="Times New Roman"/>
          <w:b/>
          <w:kern w:val="2"/>
          <w:sz w:val="28"/>
          <w:szCs w:val="28"/>
        </w:rPr>
        <w:t xml:space="preserve"> изложить в новой редакции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: </w:t>
      </w:r>
    </w:p>
    <w:p w:rsidR="00547EE9" w:rsidRPr="00FD3BDD" w:rsidRDefault="00FD3BDD" w:rsidP="00FD3BDD">
      <w:pPr>
        <w:pStyle w:val="a5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>
        <w:rPr>
          <w:rFonts w:ascii="Times New Roman" w:eastAsia="Arial" w:hAnsi="Times New Roman" w:cs="Times New Roman"/>
          <w:kern w:val="2"/>
          <w:sz w:val="28"/>
          <w:szCs w:val="28"/>
        </w:rPr>
        <w:t>«1.3.1.</w:t>
      </w:r>
      <w:r w:rsidR="00547EE9" w:rsidRPr="00FD3BDD">
        <w:rPr>
          <w:rFonts w:ascii="Times New Roman" w:eastAsia="Arial" w:hAnsi="Times New Roman" w:cs="Times New Roman"/>
          <w:kern w:val="2"/>
          <w:sz w:val="28"/>
          <w:szCs w:val="28"/>
        </w:rPr>
        <w:t>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547EE9" w:rsidRPr="003D2F85" w:rsidRDefault="00547EE9" w:rsidP="00547EE9">
      <w:pPr>
        <w:spacing w:after="0" w:line="240" w:lineRule="auto"/>
        <w:jc w:val="both"/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</w:pPr>
      <w:r w:rsidRPr="003D2F85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>Админи</w:t>
      </w:r>
      <w:r w:rsidR="00FD3BDD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>страция поселка Пристень</w:t>
      </w:r>
      <w:r w:rsidRPr="003D2F85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>:</w:t>
      </w:r>
    </w:p>
    <w:p w:rsidR="00547EE9" w:rsidRPr="003D2F85" w:rsidRDefault="00547EE9" w:rsidP="00547EE9">
      <w:pPr>
        <w:spacing w:after="0" w:line="240" w:lineRule="auto"/>
        <w:jc w:val="both"/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</w:pPr>
      <w:r w:rsidRPr="003D2F85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>Росс</w:t>
      </w:r>
      <w:r w:rsidR="00FD3BDD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 xml:space="preserve">ия, Курская область, </w:t>
      </w:r>
      <w:proofErr w:type="spellStart"/>
      <w:r w:rsidR="00FD3BDD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>Пристенский</w:t>
      </w:r>
      <w:proofErr w:type="spellEnd"/>
      <w:r w:rsidR="00FD3BDD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 xml:space="preserve"> район, поселок Пристень </w:t>
      </w:r>
      <w:r w:rsidRPr="003D2F85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 xml:space="preserve"> </w:t>
      </w:r>
    </w:p>
    <w:p w:rsidR="00547EE9" w:rsidRPr="003D2F85" w:rsidRDefault="00547EE9" w:rsidP="00547EE9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2F85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8.00 до 17.00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8.00 до 17.00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8.00 до 17.00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8.00 до 17.00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8.00 до 17.00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</w:t>
            </w:r>
          </w:p>
        </w:tc>
      </w:tr>
      <w:tr w:rsidR="00547EE9" w:rsidRPr="003D2F85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3D2F85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2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3D2F85" w:rsidRDefault="00FD3BDD" w:rsidP="001778B8">
            <w:pPr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</w:t>
            </w:r>
          </w:p>
        </w:tc>
      </w:tr>
    </w:tbl>
    <w:p w:rsidR="00547EE9" w:rsidRPr="003D2F85" w:rsidRDefault="00547EE9" w:rsidP="00547EE9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47EE9" w:rsidRDefault="00547EE9" w:rsidP="00547EE9">
      <w:pPr>
        <w:spacing w:after="0" w:line="240" w:lineRule="auto"/>
        <w:jc w:val="both"/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</w:pPr>
      <w:r w:rsidRPr="003D2F85">
        <w:rPr>
          <w:rFonts w:ascii="Times New Roman" w:eastAsia="Arial" w:hAnsi="Times New Roman" w:cs="Times New Roman"/>
          <w:color w:val="auto"/>
          <w:kern w:val="2"/>
          <w:sz w:val="28"/>
          <w:szCs w:val="28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547EE9" w:rsidRPr="00015CDB" w:rsidRDefault="00FD3BDD" w:rsidP="00547EE9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015CDB">
        <w:rPr>
          <w:rFonts w:ascii="Times New Roman" w:eastAsia="Arial" w:hAnsi="Times New Roman" w:cs="Times New Roman"/>
          <w:kern w:val="2"/>
          <w:sz w:val="28"/>
          <w:szCs w:val="28"/>
        </w:rPr>
        <w:lastRenderedPageBreak/>
        <w:t xml:space="preserve">Филиал ОБУ «МФЦ» </w:t>
      </w:r>
      <w:proofErr w:type="spellStart"/>
      <w:r w:rsidRPr="00015CDB">
        <w:rPr>
          <w:rFonts w:ascii="Times New Roman" w:eastAsia="Arial" w:hAnsi="Times New Roman" w:cs="Times New Roman"/>
          <w:kern w:val="2"/>
          <w:sz w:val="28"/>
          <w:szCs w:val="28"/>
        </w:rPr>
        <w:t>Пристен</w:t>
      </w:r>
      <w:r w:rsidR="00015CDB" w:rsidRPr="00015CDB">
        <w:rPr>
          <w:rFonts w:ascii="Times New Roman" w:eastAsia="Arial" w:hAnsi="Times New Roman" w:cs="Times New Roman"/>
          <w:kern w:val="2"/>
          <w:sz w:val="28"/>
          <w:szCs w:val="28"/>
        </w:rPr>
        <w:t>ского</w:t>
      </w:r>
      <w:proofErr w:type="spellEnd"/>
      <w:r w:rsidR="00547EE9" w:rsidRPr="00015CDB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района </w:t>
      </w:r>
      <w:r w:rsidR="00547EE9" w:rsidRPr="00015CDB">
        <w:rPr>
          <w:rFonts w:ascii="Times New Roman" w:eastAsia="Arial" w:hAnsi="Times New Roman" w:cs="Times New Roman"/>
          <w:kern w:val="2"/>
          <w:sz w:val="28"/>
          <w:szCs w:val="28"/>
          <w:lang w:eastAsia="zh-CN"/>
        </w:rPr>
        <w:t>(далее - МФЦ)</w:t>
      </w:r>
      <w:r w:rsidR="00547EE9" w:rsidRPr="00015CDB">
        <w:rPr>
          <w:rFonts w:ascii="Times New Roman" w:eastAsia="Arial" w:hAnsi="Times New Roman" w:cs="Times New Roman"/>
          <w:kern w:val="2"/>
          <w:sz w:val="28"/>
          <w:szCs w:val="28"/>
        </w:rPr>
        <w:t xml:space="preserve">: </w:t>
      </w:r>
    </w:p>
    <w:p w:rsidR="00547EE9" w:rsidRPr="00015CDB" w:rsidRDefault="00015CDB" w:rsidP="00547EE9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015CDB">
        <w:rPr>
          <w:rFonts w:ascii="Times New Roman" w:eastAsia="Arial" w:hAnsi="Times New Roman" w:cs="Times New Roman"/>
          <w:kern w:val="2"/>
          <w:sz w:val="28"/>
          <w:szCs w:val="28"/>
        </w:rPr>
        <w:t xml:space="preserve">Курская область, </w:t>
      </w:r>
      <w:proofErr w:type="spellStart"/>
      <w:r w:rsidRPr="00015CDB">
        <w:rPr>
          <w:rFonts w:ascii="Times New Roman" w:eastAsia="Arial" w:hAnsi="Times New Roman" w:cs="Times New Roman"/>
          <w:kern w:val="2"/>
          <w:sz w:val="28"/>
          <w:szCs w:val="28"/>
        </w:rPr>
        <w:t>Пристенского</w:t>
      </w:r>
      <w:proofErr w:type="spellEnd"/>
      <w:r w:rsidRPr="00015CDB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район, гор/пос. Пристень, ул. Ленина</w:t>
      </w:r>
      <w:r w:rsidR="00547EE9" w:rsidRPr="00015CDB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:rsidR="00547EE9" w:rsidRPr="00015CDB" w:rsidRDefault="00547EE9" w:rsidP="00547EE9">
      <w:pPr>
        <w:spacing w:after="0" w:line="240" w:lineRule="auto"/>
        <w:rPr>
          <w:rFonts w:ascii="Times New Roman" w:eastAsia="Arial" w:hAnsi="Times New Roman" w:cs="Times New Roman"/>
          <w:kern w:val="2"/>
          <w:sz w:val="28"/>
          <w:szCs w:val="28"/>
        </w:rPr>
      </w:pPr>
    </w:p>
    <w:p w:rsidR="00547EE9" w:rsidRPr="00015CDB" w:rsidRDefault="00547EE9" w:rsidP="00547E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5CDB">
        <w:rPr>
          <w:rFonts w:ascii="Times New Roman" w:hAnsi="Times New Roman" w:cs="Times New Roman"/>
          <w:sz w:val="28"/>
          <w:szCs w:val="28"/>
        </w:rPr>
        <w:t xml:space="preserve"> </w:t>
      </w:r>
      <w:r w:rsidRPr="00015CDB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tbl>
      <w:tblPr>
        <w:tblW w:w="9365" w:type="dxa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8.00 до 17.00 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8.00 до 17.00 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8.00 до 17.00  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8.00 до 17.00   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8.00 до 17.00  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FD3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</w:t>
            </w:r>
          </w:p>
        </w:tc>
      </w:tr>
      <w:tr w:rsidR="00547EE9" w:rsidRPr="00015CDB" w:rsidTr="001778B8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EE9" w:rsidRPr="00015CDB" w:rsidRDefault="00547EE9" w:rsidP="001778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E9" w:rsidRPr="00015CDB" w:rsidRDefault="00FD3BDD" w:rsidP="00177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DB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015CDB" w:rsidRDefault="00015CDB" w:rsidP="00547EE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086F83" w:rsidRPr="00086F83" w:rsidRDefault="00015CDB" w:rsidP="00086F83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86F83">
        <w:rPr>
          <w:rFonts w:ascii="Times New Roman" w:hAnsi="Times New Roman" w:cs="Times New Roman"/>
          <w:b/>
          <w:sz w:val="28"/>
          <w:szCs w:val="28"/>
        </w:rPr>
        <w:t>Пункт 1.3.2</w:t>
      </w:r>
      <w:r w:rsidR="00547EE9" w:rsidRPr="00086F83">
        <w:rPr>
          <w:rFonts w:ascii="Times New Roman" w:hAnsi="Times New Roman" w:cs="Times New Roman"/>
          <w:b/>
          <w:sz w:val="28"/>
          <w:szCs w:val="28"/>
        </w:rPr>
        <w:t>.</w:t>
      </w:r>
      <w:r w:rsidRPr="00086F83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</w:t>
      </w:r>
      <w:r w:rsidRPr="007049CE">
        <w:rPr>
          <w:rFonts w:ascii="Times New Roman" w:hAnsi="Times New Roman" w:cs="Times New Roman"/>
          <w:sz w:val="28"/>
          <w:szCs w:val="28"/>
        </w:rPr>
        <w:t>:</w:t>
      </w:r>
    </w:p>
    <w:p w:rsidR="00547EE9" w:rsidRPr="003D2F85" w:rsidRDefault="00015CDB" w:rsidP="00547EE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«1.3.2.</w:t>
      </w:r>
      <w:r w:rsidR="00547EE9" w:rsidRPr="00015CDB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Информация об ответственных и </w:t>
      </w:r>
      <w:proofErr w:type="gramStart"/>
      <w:r w:rsidR="00547EE9" w:rsidRPr="00015CDB">
        <w:rPr>
          <w:rFonts w:ascii="Times New Roman" w:hAnsi="Times New Roman" w:cs="Times New Roman"/>
          <w:color w:val="auto"/>
          <w:sz w:val="28"/>
          <w:szCs w:val="28"/>
        </w:rPr>
        <w:t>поря</w:t>
      </w:r>
      <w:r w:rsidR="00547EE9" w:rsidRPr="003D2F85">
        <w:rPr>
          <w:rFonts w:ascii="Times New Roman" w:hAnsi="Times New Roman" w:cs="Times New Roman"/>
          <w:color w:val="auto"/>
          <w:sz w:val="28"/>
          <w:szCs w:val="28"/>
        </w:rPr>
        <w:t>дке</w:t>
      </w:r>
      <w:proofErr w:type="gramEnd"/>
      <w:r w:rsidR="00547EE9" w:rsidRPr="003D2F85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547EE9" w:rsidRPr="003D2F85" w:rsidRDefault="00547EE9" w:rsidP="00547EE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2F85">
        <w:rPr>
          <w:rFonts w:ascii="Times New Roman" w:hAnsi="Times New Roman" w:cs="Times New Roman"/>
          <w:color w:val="auto"/>
          <w:sz w:val="28"/>
          <w:szCs w:val="28"/>
        </w:rPr>
        <w:t>- на официальном сайте Админис</w:t>
      </w:r>
      <w:r w:rsidR="00015CDB">
        <w:rPr>
          <w:rFonts w:ascii="Times New Roman" w:hAnsi="Times New Roman" w:cs="Times New Roman"/>
          <w:color w:val="auto"/>
          <w:sz w:val="28"/>
          <w:szCs w:val="28"/>
        </w:rPr>
        <w:t>трации поселка Пристень (далее - ОМСУ) – (</w:t>
      </w:r>
      <w:r w:rsidR="00015CDB" w:rsidRPr="00A336F3">
        <w:rPr>
          <w:rFonts w:ascii="Times New Roman" w:hAnsi="Times New Roman" w:cs="Times New Roman"/>
          <w:color w:val="4F81BD" w:themeColor="accent1"/>
          <w:sz w:val="28"/>
          <w:szCs w:val="28"/>
        </w:rPr>
        <w:t>http://pristenp.rkursk.ru</w:t>
      </w:r>
      <w:r w:rsidRPr="003D2F85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547EE9" w:rsidRPr="003D2F85" w:rsidRDefault="00547EE9" w:rsidP="00547EE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2F85">
        <w:rPr>
          <w:rFonts w:ascii="Times New Roman" w:hAnsi="Times New Roman" w:cs="Times New Roman"/>
          <w:color w:val="auto"/>
          <w:sz w:val="28"/>
          <w:szCs w:val="28"/>
        </w:rPr>
        <w:t>- в региональной информационной системе «Портал государственных и муниципальных услуг Курской области» (</w:t>
      </w:r>
      <w:hyperlink r:id="rId6" w:history="1">
        <w:r w:rsidRPr="003D2F85">
          <w:rPr>
            <w:rStyle w:val="a3"/>
            <w:color w:val="auto"/>
            <w:sz w:val="28"/>
            <w:szCs w:val="28"/>
            <w:lang w:val="en-US"/>
          </w:rPr>
          <w:t>http</w:t>
        </w:r>
        <w:r w:rsidRPr="003D2F85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3D2F85">
          <w:rPr>
            <w:rStyle w:val="a3"/>
            <w:color w:val="auto"/>
            <w:sz w:val="28"/>
            <w:szCs w:val="28"/>
            <w:lang w:val="en-US"/>
          </w:rPr>
          <w:t>rpgu</w:t>
        </w:r>
        <w:proofErr w:type="spellEnd"/>
        <w:r w:rsidRPr="003D2F85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F85">
          <w:rPr>
            <w:rStyle w:val="a3"/>
            <w:color w:val="auto"/>
            <w:sz w:val="28"/>
            <w:szCs w:val="28"/>
            <w:lang w:val="en-US"/>
          </w:rPr>
          <w:t>rkursk</w:t>
        </w:r>
        <w:proofErr w:type="spellEnd"/>
        <w:r w:rsidRPr="003D2F85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F85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D2F85">
        <w:rPr>
          <w:rFonts w:ascii="Times New Roman" w:hAnsi="Times New Roman" w:cs="Times New Roman"/>
          <w:color w:val="auto"/>
          <w:sz w:val="28"/>
          <w:szCs w:val="28"/>
        </w:rPr>
        <w:t>) (далее - Региональный портал);</w:t>
      </w:r>
    </w:p>
    <w:p w:rsidR="00547EE9" w:rsidRDefault="00547EE9" w:rsidP="00547EE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2F85">
        <w:rPr>
          <w:rFonts w:ascii="Times New Roman" w:hAnsi="Times New Roman" w:cs="Times New Roman"/>
          <w:color w:val="auto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3D2F85">
          <w:rPr>
            <w:rStyle w:val="a3"/>
            <w:color w:val="auto"/>
            <w:sz w:val="28"/>
            <w:szCs w:val="28"/>
            <w:lang w:val="en-US"/>
          </w:rPr>
          <w:t>http</w:t>
        </w:r>
        <w:r w:rsidRPr="003D2F85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3D2F85">
          <w:rPr>
            <w:rStyle w:val="a3"/>
            <w:color w:val="auto"/>
            <w:sz w:val="28"/>
            <w:szCs w:val="28"/>
            <w:lang w:val="en-US"/>
          </w:rPr>
          <w:t>gosuslugi</w:t>
        </w:r>
        <w:proofErr w:type="spellEnd"/>
        <w:r w:rsidRPr="003D2F85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F85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D2F85">
        <w:rPr>
          <w:rFonts w:ascii="Times New Roman" w:hAnsi="Times New Roman" w:cs="Times New Roman"/>
          <w:color w:val="auto"/>
          <w:sz w:val="28"/>
          <w:szCs w:val="28"/>
        </w:rPr>
        <w:t>) (далее – Федеральный портал).</w:t>
      </w:r>
    </w:p>
    <w:p w:rsidR="00547EE9" w:rsidRPr="00015CDB" w:rsidRDefault="00547EE9" w:rsidP="00547EE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5CDB">
        <w:rPr>
          <w:rFonts w:ascii="Times New Roman" w:hAnsi="Times New Roman" w:cs="Times New Roman"/>
          <w:sz w:val="28"/>
          <w:szCs w:val="28"/>
        </w:rPr>
        <w:t>Телефон ОБУ «МФЦ»: (8 471) 74-14-80</w:t>
      </w:r>
    </w:p>
    <w:p w:rsidR="00547EE9" w:rsidRPr="00015CDB" w:rsidRDefault="00015CDB" w:rsidP="00547EE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Телефон филиала МФЦ: (8 47134) 2-18-55</w:t>
      </w:r>
    </w:p>
    <w:p w:rsidR="00547EE9" w:rsidRPr="00015CDB" w:rsidRDefault="00547EE9" w:rsidP="00547EE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15CDB">
        <w:rPr>
          <w:rFonts w:ascii="Times New Roman" w:hAnsi="Times New Roman" w:cs="Times New Roman"/>
          <w:sz w:val="28"/>
          <w:szCs w:val="28"/>
          <w:lang w:eastAsia="zh-CN"/>
        </w:rPr>
        <w:t>Адрес официального сайта МФЦ: www.mfc-kursk.ru.</w:t>
      </w:r>
    </w:p>
    <w:p w:rsidR="00547EE9" w:rsidRDefault="00547EE9" w:rsidP="00547EE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15CDB">
        <w:rPr>
          <w:rFonts w:ascii="Times New Roman" w:hAnsi="Times New Roman" w:cs="Times New Roman"/>
          <w:sz w:val="28"/>
          <w:szCs w:val="28"/>
          <w:lang w:eastAsia="zh-CN"/>
        </w:rPr>
        <w:t xml:space="preserve">Электронная почта МФЦ: </w:t>
      </w:r>
      <w:hyperlink r:id="rId8" w:history="1">
        <w:r w:rsidRPr="00015CDB">
          <w:rPr>
            <w:rStyle w:val="a3"/>
            <w:rFonts w:ascii="Times New Roman" w:hAnsi="Times New Roman" w:cs="Times New Roman"/>
            <w:sz w:val="28"/>
            <w:szCs w:val="28"/>
            <w:lang w:eastAsia="zh-CN"/>
          </w:rPr>
          <w:t>mfc@rkursk.ru</w:t>
        </w:r>
      </w:hyperlink>
      <w:r w:rsidRPr="00015CDB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15CDB" w:rsidRPr="00DE3882" w:rsidRDefault="00015CDB" w:rsidP="00015CDB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пункте </w:t>
      </w:r>
      <w:r w:rsidR="00547EE9" w:rsidRPr="00DE3882">
        <w:rPr>
          <w:rFonts w:ascii="Times New Roman" w:hAnsi="Times New Roman" w:cs="Times New Roman"/>
          <w:bCs/>
          <w:iCs/>
          <w:sz w:val="28"/>
          <w:szCs w:val="28"/>
        </w:rPr>
        <w:t>2.2.2.</w:t>
      </w:r>
      <w:r w:rsidR="00547EE9" w:rsidRPr="00DE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3882">
        <w:rPr>
          <w:rFonts w:ascii="Times New Roman" w:hAnsi="Times New Roman" w:cs="Times New Roman"/>
          <w:sz w:val="28"/>
          <w:szCs w:val="28"/>
        </w:rPr>
        <w:t>Наименование учреждений, организаций, приним</w:t>
      </w:r>
      <w:r>
        <w:rPr>
          <w:rFonts w:ascii="Times New Roman" w:hAnsi="Times New Roman" w:cs="Times New Roman"/>
          <w:sz w:val="28"/>
          <w:szCs w:val="28"/>
        </w:rPr>
        <w:t>ающих участие в оказании услуги»  исключить:</w:t>
      </w:r>
    </w:p>
    <w:p w:rsidR="00547EE9" w:rsidRPr="00DE3882" w:rsidRDefault="00086F83" w:rsidP="00547E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7EE9" w:rsidRPr="00015CDB">
        <w:rPr>
          <w:rFonts w:ascii="Times New Roman" w:hAnsi="Times New Roman" w:cs="Times New Roman"/>
          <w:sz w:val="28"/>
          <w:szCs w:val="28"/>
        </w:rPr>
        <w:t xml:space="preserve">- Филиал ФГБУ «ФКП </w:t>
      </w:r>
      <w:proofErr w:type="spellStart"/>
      <w:r w:rsidR="00547EE9" w:rsidRPr="00015C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47EE9" w:rsidRPr="00015CDB">
        <w:rPr>
          <w:rFonts w:ascii="Times New Roman" w:hAnsi="Times New Roman" w:cs="Times New Roman"/>
          <w:sz w:val="28"/>
          <w:szCs w:val="28"/>
        </w:rPr>
        <w:t xml:space="preserve"> по Курской области»;</w:t>
      </w:r>
    </w:p>
    <w:p w:rsidR="00015CDB" w:rsidRDefault="00015CDB" w:rsidP="00547EE9">
      <w:pPr>
        <w:spacing w:line="100" w:lineRule="atLeast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A2078E" w:rsidRPr="00086F83" w:rsidRDefault="007049CE" w:rsidP="00086F8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6F83">
        <w:rPr>
          <w:rFonts w:ascii="Times New Roman" w:hAnsi="Times New Roman" w:cs="Times New Roman"/>
          <w:b/>
          <w:bCs/>
          <w:sz w:val="28"/>
          <w:szCs w:val="28"/>
        </w:rPr>
        <w:t>Раздел 2.6.; 2.7 изложить в новой редакции</w:t>
      </w:r>
      <w:r w:rsidR="00A2078E" w:rsidRPr="00086F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49CE" w:rsidRPr="007049CE" w:rsidRDefault="007049CE" w:rsidP="00704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 2.6. </w:t>
      </w:r>
      <w:r w:rsidRPr="007049CE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049CE" w:rsidRDefault="007049CE" w:rsidP="007049CE">
      <w:pPr>
        <w:spacing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49CE" w:rsidRPr="007049CE" w:rsidRDefault="007049CE" w:rsidP="00086F83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>2.6.1. Для предоставления земельного участка в собственность или аренду  без проведения торгов необходимы следующие документы:</w:t>
      </w:r>
    </w:p>
    <w:p w:rsidR="007049CE" w:rsidRPr="007049CE" w:rsidRDefault="007049CE" w:rsidP="00086F83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  <w:t>1)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информацию: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кадастровый номер испрашиваемого земельного участка;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реквизиты решения об изъятии земельного участка для государственных или муниципальных ну</w:t>
      </w:r>
      <w:proofErr w:type="gramStart"/>
      <w:r w:rsidRPr="007049CE">
        <w:rPr>
          <w:rFonts w:ascii="Times New Roman" w:hAnsi="Times New Roman" w:cs="Times New Roman"/>
          <w:bCs/>
          <w:iCs/>
          <w:sz w:val="28"/>
          <w:szCs w:val="28"/>
        </w:rPr>
        <w:t>жд в сл</w:t>
      </w:r>
      <w:proofErr w:type="gramEnd"/>
      <w:r w:rsidRPr="007049CE">
        <w:rPr>
          <w:rFonts w:ascii="Times New Roman" w:hAnsi="Times New Roman" w:cs="Times New Roman"/>
          <w:bCs/>
          <w:iCs/>
          <w:sz w:val="28"/>
          <w:szCs w:val="28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цель использования земельного участка;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почтовый адрес и (или) адрес электронной почты для связи с заявителем;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дата подачи заявления о предоставлении земельного участка;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2) копии документов, удостоверяющих личность заявителя (для граждан);</w:t>
      </w:r>
    </w:p>
    <w:p w:rsidR="00086F83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3)копия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 (заявителей);</w:t>
      </w:r>
    </w:p>
    <w:p w:rsidR="007049CE" w:rsidRPr="007049CE" w:rsidRDefault="00086F83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7049CE" w:rsidRPr="007049CE">
        <w:rPr>
          <w:rFonts w:ascii="Times New Roman" w:hAnsi="Times New Roman" w:cs="Times New Roman"/>
          <w:bCs/>
          <w:iCs/>
          <w:sz w:val="28"/>
          <w:szCs w:val="28"/>
        </w:rPr>
        <w:t>4) документы, подтверждающие право заявителя на приобретение земельного участка без проведения торгов из перечня, согласно п. 2.6.2. административного регламента;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</w:t>
      </w:r>
      <w:r w:rsidRPr="007049C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лицо.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2.6.2. В зависимости от основания, на котором земельный участок предоставляется в аренду без проведения торгов </w:t>
      </w:r>
      <w:proofErr w:type="gramStart"/>
      <w:r w:rsidRPr="007049CE">
        <w:rPr>
          <w:rFonts w:ascii="Times New Roman" w:hAnsi="Times New Roman" w:cs="Times New Roman"/>
          <w:bCs/>
          <w:iCs/>
          <w:sz w:val="28"/>
          <w:szCs w:val="28"/>
        </w:rPr>
        <w:t>предоставляются следующие документы</w:t>
      </w:r>
      <w:proofErr w:type="gramEnd"/>
      <w:r w:rsidRPr="007049C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справка уполномоченного органа об отнесении объекта к объектам регионального или местного значения;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решение, на основании которого образован испрашиваемый земельный участок, принятое до 1 марта 2015 г. Договор аренды исходного земельного участка в случае, если такой договор заключен до дня вступления в силу Федерального закона от 21 июля 1997 года № 122-ФЗ "О государственной регистрации прав на недвижимое имущество и сделок с ним";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договор о комплексном освоении территории;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утвержденный проект планировки и утвержденный проект межевания территории;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документ, подтверждающий членство заявителя в некоммерческой организации;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решение общего собрания членов некоммерческой организации о распределении испрашиваемого земельного участка заявителю;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</w:t>
      </w:r>
      <w:r w:rsidRPr="00A2078E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7049C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решение органа некоммерческой организации о распределении земельного участка заявителю;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проект организации и застройки территории некоммерческого объединения (в случае отсутствия утвержденного проекта межевания территории);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</w:t>
      </w:r>
      <w:r w:rsidRPr="00A2078E">
        <w:rPr>
          <w:rFonts w:ascii="Times New Roman" w:hAnsi="Times New Roman" w:cs="Times New Roman"/>
          <w:bCs/>
          <w:iCs/>
          <w:sz w:val="28"/>
          <w:szCs w:val="28"/>
        </w:rPr>
        <w:t>ЕГРН;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</w:t>
      </w:r>
      <w:r w:rsidRPr="00A2078E">
        <w:rPr>
          <w:rFonts w:ascii="Times New Roman" w:hAnsi="Times New Roman" w:cs="Times New Roman"/>
          <w:bCs/>
          <w:iCs/>
          <w:sz w:val="28"/>
          <w:szCs w:val="28"/>
        </w:rPr>
        <w:t>ГРН</w:t>
      </w:r>
      <w:r w:rsidRPr="007049C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договор о развитии застроенной территории;</w:t>
      </w:r>
    </w:p>
    <w:p w:rsidR="007049CE" w:rsidRPr="007049CE" w:rsidRDefault="00086F83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-</w:t>
      </w:r>
      <w:r w:rsidR="007049CE" w:rsidRPr="007049CE">
        <w:rPr>
          <w:rFonts w:ascii="Times New Roman" w:hAnsi="Times New Roman" w:cs="Times New Roman"/>
          <w:bCs/>
          <w:iCs/>
          <w:sz w:val="28"/>
          <w:szCs w:val="28"/>
        </w:rPr>
        <w:t>договор об освоении территории в целях строительства жилья экономического класса;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решение о предварительном согласовании предоставления земельного участка, если такое решение принято иным уполномоченным органом;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  <w:t>- 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свидетельство о внесении казачьего общества в государственный Реестр казачьих обществ в Российской Федерации;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документ, предусмотренный Перечнем, утвержденным Приказом Минэкономразвития России от 12.01.2015 № 1, подтверждающий право заявителя на предоставление земельного участка в собственность без проведения торгов;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выдержка из лицензии на пользование недрами, подтверждающая границы горного отвода (за исключением сведений, содержащих государственную тайну);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свидетельство, удостоверяющее регистрацию лица в качестве резидента особой экономической зоны;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соглашение об управлении особой экономической зоной;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соглашение о взаимодействии в сфере развития инфраструктуры особой экономической зоны;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концессионное соглашение;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договор об освоении территории в целях строительства и эксплуатации наемного дома коммерческого использования;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- </w:t>
      </w:r>
      <w:proofErr w:type="spellStart"/>
      <w:r w:rsidRPr="007049CE">
        <w:rPr>
          <w:rFonts w:ascii="Times New Roman" w:hAnsi="Times New Roman" w:cs="Times New Roman"/>
          <w:bCs/>
          <w:iCs/>
          <w:sz w:val="28"/>
          <w:szCs w:val="28"/>
        </w:rPr>
        <w:t>охотхозяйственное</w:t>
      </w:r>
      <w:proofErr w:type="spellEnd"/>
      <w:r w:rsidRPr="007049CE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соглашение;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инвестиционная декларация, в составе которой представлен инвестиционный проект;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- документы, подтверждающие использование земельного участка в соответствии с Федеральным законом от 24 июля 2002 г. № 101-ФЗ "Об обороте земель сельскохозяйственного назначения".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2.6.3. 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7049CE">
        <w:rPr>
          <w:rFonts w:ascii="Times New Roman" w:hAnsi="Times New Roman" w:cs="Times New Roman"/>
          <w:bCs/>
          <w:iCs/>
          <w:sz w:val="28"/>
          <w:szCs w:val="28"/>
        </w:rPr>
        <w:t>также</w:t>
      </w:r>
      <w:proofErr w:type="gramEnd"/>
      <w:r w:rsidRPr="007049CE">
        <w:rPr>
          <w:rFonts w:ascii="Times New Roman" w:hAnsi="Times New Roman" w:cs="Times New Roman"/>
          <w:bCs/>
          <w:iCs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Cs/>
          <w:iCs/>
          <w:sz w:val="28"/>
          <w:szCs w:val="28"/>
        </w:rPr>
        <w:tab/>
        <w:t>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</w:t>
      </w:r>
      <w:r w:rsidR="00086F83">
        <w:rPr>
          <w:rFonts w:ascii="Times New Roman" w:hAnsi="Times New Roman" w:cs="Times New Roman"/>
          <w:bCs/>
          <w:iCs/>
          <w:sz w:val="28"/>
          <w:szCs w:val="28"/>
        </w:rPr>
        <w:t>венно в администрацию поселка</w:t>
      </w:r>
      <w:r w:rsidRPr="007049CE">
        <w:rPr>
          <w:rFonts w:ascii="Times New Roman" w:hAnsi="Times New Roman" w:cs="Times New Roman"/>
          <w:bCs/>
          <w:iCs/>
          <w:sz w:val="28"/>
          <w:szCs w:val="28"/>
        </w:rPr>
        <w:t>, а также на официальном сайте в сети «Интернет».</w:t>
      </w:r>
    </w:p>
    <w:p w:rsidR="007049CE" w:rsidRPr="007049CE" w:rsidRDefault="007049CE" w:rsidP="007049CE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9CE" w:rsidRPr="007049CE" w:rsidRDefault="007049CE" w:rsidP="007049CE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9CE">
        <w:rPr>
          <w:rFonts w:ascii="Times New Roman" w:hAnsi="Times New Roman" w:cs="Times New Roman"/>
          <w:b/>
          <w:bCs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</w:t>
      </w:r>
      <w:r w:rsidRPr="007049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049CE" w:rsidRPr="007049CE" w:rsidRDefault="007049CE" w:rsidP="00086F83">
      <w:pPr>
        <w:spacing w:after="0" w:line="10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4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7049CE">
        <w:rPr>
          <w:rFonts w:ascii="Times New Roman" w:hAnsi="Times New Roman" w:cs="Times New Roman"/>
          <w:bCs/>
          <w:iCs/>
          <w:sz w:val="28"/>
          <w:szCs w:val="28"/>
        </w:rPr>
        <w:t xml:space="preserve"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 </w:t>
      </w:r>
    </w:p>
    <w:p w:rsidR="007049CE" w:rsidRPr="00005A62" w:rsidRDefault="007049CE" w:rsidP="00086F83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4B2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1) выписка из Единого государственного реестра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078E">
        <w:rPr>
          <w:rFonts w:ascii="Times New Roman" w:hAnsi="Times New Roman" w:cs="Times New Roman"/>
          <w:color w:val="auto"/>
          <w:sz w:val="28"/>
          <w:szCs w:val="28"/>
        </w:rPr>
        <w:t>недвижимости (далее - ЕГР</w:t>
      </w:r>
      <w:r w:rsidRPr="00A2078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</w:t>
      </w:r>
      <w:r w:rsidRPr="00A2078E">
        <w:rPr>
          <w:rFonts w:ascii="Times New Roman" w:hAnsi="Times New Roman" w:cs="Times New Roman"/>
          <w:color w:val="auto"/>
          <w:sz w:val="28"/>
          <w:szCs w:val="28"/>
        </w:rPr>
        <w:t>)  на здание, сооружение, находящиеся на приобретаемом земельном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 участке.</w:t>
      </w:r>
    </w:p>
    <w:p w:rsidR="007049CE" w:rsidRPr="00005A62" w:rsidRDefault="007049CE" w:rsidP="007049CE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В случае отсутствия в </w:t>
      </w:r>
      <w:r w:rsidRPr="00A2078E">
        <w:rPr>
          <w:rFonts w:ascii="Times New Roman" w:hAnsi="Times New Roman" w:cs="Times New Roman"/>
          <w:color w:val="auto"/>
          <w:sz w:val="28"/>
          <w:szCs w:val="28"/>
        </w:rPr>
        <w:t>ЕГР</w:t>
      </w:r>
      <w:r w:rsidRPr="00A2078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 сведений о правах на здания, сооружения - уведомление об отсутствии в </w:t>
      </w:r>
      <w:r w:rsidRPr="00A2078E">
        <w:rPr>
          <w:rFonts w:ascii="Times New Roman" w:hAnsi="Times New Roman" w:cs="Times New Roman"/>
          <w:color w:val="auto"/>
          <w:sz w:val="28"/>
          <w:szCs w:val="28"/>
        </w:rPr>
        <w:t>ЕГР</w:t>
      </w:r>
      <w:r w:rsidRPr="00A2078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запрашиваемых сведений о зарегистрированных правах на здания, сооружения, находящиеся на приобретаемом земельном участке;</w:t>
      </w:r>
    </w:p>
    <w:p w:rsidR="007049CE" w:rsidRPr="00005A62" w:rsidRDefault="007049CE" w:rsidP="007049CE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>2) выписка из ЕГР</w:t>
      </w:r>
      <w:r w:rsidRPr="00A2078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 на приобретаемый земельный участок.</w:t>
      </w:r>
    </w:p>
    <w:p w:rsidR="007049CE" w:rsidRPr="00005A62" w:rsidRDefault="007049CE" w:rsidP="007049CE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>В случае отсутствия у правообладателя здания, сооружения документов, удостоверяющих (устанавливающих) права на приобретаемый земельный участок, - уведомление об отсутствии в ЕГР</w:t>
      </w:r>
      <w:r w:rsidRPr="00A2078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 xml:space="preserve"> запрашиваемых сведений о зарегистрированных правах на указанный земельный участок;</w:t>
      </w:r>
    </w:p>
    <w:p w:rsidR="007049CE" w:rsidRPr="00005A62" w:rsidRDefault="007049CE" w:rsidP="007049CE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>3) выписка из государственных реестров о юридическом лице или индивидуальном предпринимателе, являющемся заявителем, ходатайствующим о приобрет</w:t>
      </w:r>
      <w:r w:rsidR="00A2078E">
        <w:rPr>
          <w:rFonts w:ascii="Times New Roman" w:hAnsi="Times New Roman" w:cs="Times New Roman"/>
          <w:color w:val="auto"/>
          <w:sz w:val="28"/>
          <w:szCs w:val="28"/>
        </w:rPr>
        <w:t>ении прав на земельный участок;</w:t>
      </w:r>
    </w:p>
    <w:p w:rsidR="007049CE" w:rsidRDefault="007049CE" w:rsidP="007049CE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2078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05A62">
        <w:rPr>
          <w:rFonts w:ascii="Times New Roman" w:hAnsi="Times New Roman" w:cs="Times New Roman"/>
          <w:color w:val="auto"/>
          <w:sz w:val="28"/>
          <w:szCs w:val="28"/>
        </w:rPr>
        <w:t>) кадастровый паспорт здания, сооружения или помещения (если заявитель является собственником помещения в здании, сооружении, расположенном на испрашиваемом земельном участке).</w:t>
      </w:r>
    </w:p>
    <w:p w:rsidR="007049CE" w:rsidRPr="00804B28" w:rsidRDefault="007049CE" w:rsidP="007049CE">
      <w:pPr>
        <w:pStyle w:val="a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04B28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2.7.2. Документы, перечисленные в пункте 2.7.1., могут быть представлены заявителем по собственной инициативе.</w:t>
      </w:r>
    </w:p>
    <w:p w:rsidR="007049CE" w:rsidRDefault="007049CE" w:rsidP="007049CE">
      <w:pPr>
        <w:pStyle w:val="a5"/>
        <w:spacing w:after="0" w:line="100" w:lineRule="atLeast"/>
        <w:ind w:left="585"/>
        <w:jc w:val="both"/>
        <w:rPr>
          <w:rFonts w:ascii="Times New Roman" w:hAnsi="Times New Roman" w:cs="Times New Roman"/>
          <w:sz w:val="28"/>
          <w:szCs w:val="28"/>
        </w:rPr>
      </w:pPr>
      <w:r w:rsidRPr="007049CE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A2078E" w:rsidRPr="007049CE" w:rsidRDefault="00A2078E" w:rsidP="007049CE">
      <w:pPr>
        <w:pStyle w:val="a5"/>
        <w:spacing w:after="0" w:line="100" w:lineRule="atLeast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086F83" w:rsidRPr="00086F83" w:rsidRDefault="00086F83" w:rsidP="00086F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ab/>
      </w:r>
      <w:r w:rsidR="00A2078E" w:rsidRPr="00086F83">
        <w:rPr>
          <w:rStyle w:val="a6"/>
          <w:rFonts w:ascii="Times New Roman" w:hAnsi="Times New Roman" w:cs="Times New Roman"/>
          <w:iCs/>
          <w:sz w:val="28"/>
          <w:szCs w:val="28"/>
        </w:rPr>
        <w:t xml:space="preserve">Пункт </w:t>
      </w:r>
      <w:r w:rsidRPr="00086F83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="0005327E" w:rsidRPr="00086F83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A2078E" w:rsidRPr="00244926" w:rsidRDefault="0005327E" w:rsidP="00A20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A2078E">
        <w:rPr>
          <w:rFonts w:ascii="Times New Roman" w:hAnsi="Times New Roman" w:cs="Times New Roman"/>
          <w:bCs/>
          <w:color w:val="auto"/>
          <w:sz w:val="28"/>
          <w:szCs w:val="28"/>
        </w:rPr>
        <w:t>5.3. Органы власти и уполномоченные на рассмотрение жалобы должностные лица, которым может быть направлена жалоба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078E" w:rsidRPr="00244926" w:rsidRDefault="00A2078E" w:rsidP="00A207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244926">
        <w:rPr>
          <w:rFonts w:ascii="Times New Roman" w:hAnsi="Times New Roman" w:cs="Times New Roman"/>
          <w:color w:val="auto"/>
          <w:sz w:val="28"/>
          <w:szCs w:val="28"/>
        </w:rPr>
        <w:t xml:space="preserve">Жалоба подается  в администрацию </w:t>
      </w:r>
      <w:r>
        <w:rPr>
          <w:rFonts w:ascii="Times New Roman" w:hAnsi="Times New Roman" w:cs="Times New Roman"/>
          <w:color w:val="auto"/>
          <w:sz w:val="28"/>
          <w:szCs w:val="28"/>
        </w:rPr>
        <w:t>поселка</w:t>
      </w:r>
      <w:r w:rsidRPr="0024492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2078E" w:rsidRPr="0005327E" w:rsidRDefault="00A2078E" w:rsidP="000532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44926">
        <w:rPr>
          <w:rFonts w:ascii="Times New Roman" w:hAnsi="Times New Roman" w:cs="Times New Roman"/>
          <w:color w:val="auto"/>
          <w:sz w:val="28"/>
          <w:szCs w:val="28"/>
        </w:rPr>
        <w:t xml:space="preserve">Жалобы на решения, принятые главой </w:t>
      </w:r>
      <w:r w:rsidRPr="00583B62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244926">
        <w:rPr>
          <w:rFonts w:ascii="Times New Roman" w:hAnsi="Times New Roman" w:cs="Times New Roman"/>
          <w:color w:val="auto"/>
          <w:sz w:val="28"/>
          <w:szCs w:val="28"/>
        </w:rPr>
        <w:t xml:space="preserve">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</w:t>
      </w:r>
      <w:r w:rsidR="0005327E">
        <w:rPr>
          <w:rFonts w:ascii="Times New Roman" w:hAnsi="Times New Roman" w:cs="Times New Roman"/>
          <w:color w:val="auto"/>
          <w:sz w:val="28"/>
          <w:szCs w:val="28"/>
        </w:rPr>
        <w:t>поселка</w:t>
      </w:r>
      <w:r w:rsidRPr="0024492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86F83" w:rsidRDefault="00086F83" w:rsidP="00053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27E" w:rsidRPr="00DA5E14" w:rsidRDefault="0005327E" w:rsidP="00053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5E1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опубликования (обнародования).</w:t>
      </w:r>
    </w:p>
    <w:p w:rsidR="0005327E" w:rsidRDefault="0005327E" w:rsidP="000532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86F83" w:rsidRDefault="00086F83" w:rsidP="000532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5327E" w:rsidRPr="00DA5E14" w:rsidRDefault="0005327E" w:rsidP="000532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A5E14">
        <w:rPr>
          <w:rFonts w:ascii="Times New Roman" w:hAnsi="Times New Roman" w:cs="Times New Roman"/>
          <w:sz w:val="28"/>
          <w:szCs w:val="28"/>
        </w:rPr>
        <w:t xml:space="preserve">Глава поселка Пристень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5E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5E14">
        <w:rPr>
          <w:rFonts w:ascii="Times New Roman" w:hAnsi="Times New Roman" w:cs="Times New Roman"/>
          <w:sz w:val="28"/>
          <w:szCs w:val="28"/>
        </w:rPr>
        <w:t>Т.М. Бурцева</w:t>
      </w:r>
    </w:p>
    <w:sectPr w:rsidR="0005327E" w:rsidRPr="00DA5E14" w:rsidSect="0005327E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0DD"/>
    <w:multiLevelType w:val="multilevel"/>
    <w:tmpl w:val="47D8A7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967C3"/>
    <w:multiLevelType w:val="hybridMultilevel"/>
    <w:tmpl w:val="2BE432E2"/>
    <w:lvl w:ilvl="0" w:tplc="8E84EE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90E0316"/>
    <w:multiLevelType w:val="hybridMultilevel"/>
    <w:tmpl w:val="8276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73BD4"/>
    <w:multiLevelType w:val="hybridMultilevel"/>
    <w:tmpl w:val="BA1ECB7C"/>
    <w:lvl w:ilvl="0" w:tplc="C4F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69"/>
    <w:rsid w:val="00015CDB"/>
    <w:rsid w:val="0005327E"/>
    <w:rsid w:val="00086F83"/>
    <w:rsid w:val="000B7669"/>
    <w:rsid w:val="002F4D95"/>
    <w:rsid w:val="00547EE9"/>
    <w:rsid w:val="005C798C"/>
    <w:rsid w:val="007049CE"/>
    <w:rsid w:val="00746CFF"/>
    <w:rsid w:val="00A2078E"/>
    <w:rsid w:val="00A943B2"/>
    <w:rsid w:val="00F127B9"/>
    <w:rsid w:val="00F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E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EE9"/>
    <w:rPr>
      <w:color w:val="0000FF"/>
      <w:u w:val="single"/>
      <w:lang w:val="ru-RU"/>
    </w:rPr>
  </w:style>
  <w:style w:type="paragraph" w:customStyle="1" w:styleId="p6">
    <w:name w:val="p6"/>
    <w:basedOn w:val="a"/>
    <w:rsid w:val="00547EE9"/>
  </w:style>
  <w:style w:type="paragraph" w:styleId="a4">
    <w:name w:val="No Spacing"/>
    <w:qFormat/>
    <w:rsid w:val="00547EE9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  <w:style w:type="paragraph" w:styleId="a5">
    <w:name w:val="List Paragraph"/>
    <w:basedOn w:val="a"/>
    <w:uiPriority w:val="34"/>
    <w:qFormat/>
    <w:rsid w:val="00FD3BD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paragraph" w:customStyle="1" w:styleId="ConsPlusNormal">
    <w:name w:val="ConsPlusNormal"/>
    <w:rsid w:val="00FD3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2078E"/>
    <w:rPr>
      <w:b/>
      <w:bCs/>
    </w:rPr>
  </w:style>
  <w:style w:type="paragraph" w:styleId="a7">
    <w:name w:val="Normal (Web)"/>
    <w:basedOn w:val="a"/>
    <w:uiPriority w:val="99"/>
    <w:semiHidden/>
    <w:unhideWhenUsed/>
    <w:rsid w:val="0005327E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CFF"/>
    <w:rPr>
      <w:rFonts w:ascii="Tahoma" w:eastAsia="Times New Roman" w:hAnsi="Tahoma" w:cs="Tahoma"/>
      <w:color w:val="00000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E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EE9"/>
    <w:rPr>
      <w:color w:val="0000FF"/>
      <w:u w:val="single"/>
      <w:lang w:val="ru-RU"/>
    </w:rPr>
  </w:style>
  <w:style w:type="paragraph" w:customStyle="1" w:styleId="p6">
    <w:name w:val="p6"/>
    <w:basedOn w:val="a"/>
    <w:rsid w:val="00547EE9"/>
  </w:style>
  <w:style w:type="paragraph" w:styleId="a4">
    <w:name w:val="No Spacing"/>
    <w:qFormat/>
    <w:rsid w:val="00547EE9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  <w:style w:type="paragraph" w:styleId="a5">
    <w:name w:val="List Paragraph"/>
    <w:basedOn w:val="a"/>
    <w:uiPriority w:val="34"/>
    <w:qFormat/>
    <w:rsid w:val="00FD3BD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paragraph" w:customStyle="1" w:styleId="ConsPlusNormal">
    <w:name w:val="ConsPlusNormal"/>
    <w:rsid w:val="00FD3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2078E"/>
    <w:rPr>
      <w:b/>
      <w:bCs/>
    </w:rPr>
  </w:style>
  <w:style w:type="paragraph" w:styleId="a7">
    <w:name w:val="Normal (Web)"/>
    <w:basedOn w:val="a"/>
    <w:uiPriority w:val="99"/>
    <w:semiHidden/>
    <w:unhideWhenUsed/>
    <w:rsid w:val="0005327E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CFF"/>
    <w:rPr>
      <w:rFonts w:ascii="Tahoma" w:eastAsia="Times New Roman" w:hAnsi="Tahoma" w:cs="Tahoma"/>
      <w:color w:val="00000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ku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gu.rku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2017-12-04T05:08:00Z</cp:lastPrinted>
  <dcterms:created xsi:type="dcterms:W3CDTF">2017-12-02T19:13:00Z</dcterms:created>
  <dcterms:modified xsi:type="dcterms:W3CDTF">2017-12-04T05:09:00Z</dcterms:modified>
</cp:coreProperties>
</file>